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4036F4">
      <w:pPr>
        <w:jc w:val="right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36F4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</w:t>
      </w:r>
      <w:r w:rsidR="00DE49F1">
        <w:rPr>
          <w:sz w:val="28"/>
          <w:szCs w:val="28"/>
        </w:rPr>
        <w:t>20</w:t>
      </w:r>
      <w:r w:rsidR="009855E2">
        <w:rPr>
          <w:sz w:val="28"/>
          <w:szCs w:val="28"/>
        </w:rPr>
        <w:t>.</w:t>
      </w:r>
      <w:r w:rsidR="006E6BD5">
        <w:rPr>
          <w:sz w:val="28"/>
          <w:szCs w:val="28"/>
        </w:rPr>
        <w:t>01</w:t>
      </w:r>
      <w:r w:rsidRPr="00CC3DD2">
        <w:rPr>
          <w:sz w:val="28"/>
          <w:szCs w:val="28"/>
        </w:rPr>
        <w:t>.202</w:t>
      </w:r>
      <w:r w:rsidR="006E6BD5">
        <w:rPr>
          <w:sz w:val="28"/>
          <w:szCs w:val="28"/>
        </w:rPr>
        <w:t>1</w:t>
      </w:r>
    </w:p>
    <w:p w:rsidR="00E955F7" w:rsidRPr="00E955F7" w:rsidRDefault="001A24ED" w:rsidP="001A24ED">
      <w:pPr>
        <w:ind w:left="142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 преимуществах</w:t>
      </w:r>
      <w:r w:rsidR="00E955F7" w:rsidRPr="00E955F7">
        <w:rPr>
          <w:color w:val="000000"/>
          <w:sz w:val="28"/>
          <w:szCs w:val="28"/>
          <w:shd w:val="clear" w:color="auto" w:fill="FFFFFF"/>
        </w:rPr>
        <w:t xml:space="preserve"> государственн</w:t>
      </w:r>
      <w:r>
        <w:rPr>
          <w:color w:val="000000"/>
          <w:sz w:val="28"/>
          <w:szCs w:val="28"/>
          <w:shd w:val="clear" w:color="auto" w:fill="FFFFFF"/>
        </w:rPr>
        <w:t xml:space="preserve">ой </w:t>
      </w:r>
      <w:r w:rsidR="00E955F7" w:rsidRPr="00E955F7">
        <w:rPr>
          <w:color w:val="000000"/>
          <w:sz w:val="28"/>
          <w:szCs w:val="28"/>
          <w:shd w:val="clear" w:color="auto" w:fill="FFFFFF"/>
        </w:rPr>
        <w:t>регистраци</w:t>
      </w:r>
      <w:r>
        <w:rPr>
          <w:color w:val="000000"/>
          <w:sz w:val="28"/>
          <w:szCs w:val="28"/>
          <w:shd w:val="clear" w:color="auto" w:fill="FFFFFF"/>
        </w:rPr>
        <w:t>и</w:t>
      </w:r>
      <w:r w:rsidR="00E955F7" w:rsidRPr="00E955F7">
        <w:rPr>
          <w:color w:val="000000"/>
          <w:sz w:val="28"/>
          <w:szCs w:val="28"/>
          <w:shd w:val="clear" w:color="auto" w:fill="FFFFFF"/>
        </w:rPr>
        <w:t xml:space="preserve"> ранее возникших прав на недвижимость</w:t>
      </w:r>
    </w:p>
    <w:p w:rsidR="00E955F7" w:rsidRPr="00E955F7" w:rsidRDefault="00E955F7" w:rsidP="00E955F7">
      <w:pPr>
        <w:ind w:left="142"/>
        <w:jc w:val="center"/>
        <w:rPr>
          <w:color w:val="000000"/>
          <w:sz w:val="28"/>
          <w:szCs w:val="28"/>
          <w:shd w:val="clear" w:color="auto" w:fill="FFFFFF"/>
        </w:rPr>
      </w:pPr>
    </w:p>
    <w:p w:rsidR="00C15AED" w:rsidRPr="001A24ED" w:rsidRDefault="00C15AED" w:rsidP="00C15AED">
      <w:pPr>
        <w:ind w:left="142"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1A24ED">
        <w:rPr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ранее информировало заявителей о том, что с 1 января 2021 года отменена государственная пошлина за регистрацию ранее возникш</w:t>
      </w:r>
      <w:r w:rsidR="001A24ED">
        <w:rPr>
          <w:b/>
          <w:color w:val="000000"/>
          <w:sz w:val="28"/>
          <w:szCs w:val="28"/>
          <w:shd w:val="clear" w:color="auto" w:fill="FFFFFF"/>
        </w:rPr>
        <w:t>их прав на объекты недвижимости</w:t>
      </w:r>
      <w:r w:rsidRPr="001A24ED">
        <w:rPr>
          <w:b/>
          <w:color w:val="000000"/>
          <w:sz w:val="28"/>
          <w:szCs w:val="28"/>
          <w:shd w:val="clear" w:color="auto" w:fill="FFFFFF"/>
        </w:rPr>
        <w:t xml:space="preserve">. </w:t>
      </w:r>
      <w:r w:rsidR="001A24ED">
        <w:rPr>
          <w:b/>
          <w:color w:val="000000"/>
          <w:sz w:val="28"/>
          <w:szCs w:val="28"/>
          <w:shd w:val="clear" w:color="auto" w:fill="FFFFFF"/>
        </w:rPr>
        <w:t>Дополнительно поясняем</w:t>
      </w:r>
      <w:r w:rsidRPr="001A24ED">
        <w:rPr>
          <w:b/>
          <w:color w:val="000000"/>
          <w:sz w:val="28"/>
          <w:szCs w:val="28"/>
          <w:shd w:val="clear" w:color="auto" w:fill="FFFFFF"/>
        </w:rPr>
        <w:t>, в каком порядке можно зарегистрировать такое право и какие преимущества имеет собственник недвижимости, сведения о которой содержатся в Едином государственном реестре недвижимости (ЕГРН).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 xml:space="preserve">Порядок осуществления государственной регистрации ранее возникших прав установлен Федеральным законом от 13.07.2015 </w:t>
      </w:r>
      <w:proofErr w:type="gramStart"/>
      <w:r w:rsidRPr="00C15AED">
        <w:rPr>
          <w:color w:val="000000"/>
          <w:sz w:val="28"/>
          <w:szCs w:val="28"/>
          <w:shd w:val="clear" w:color="auto" w:fill="FFFFFF"/>
        </w:rPr>
        <w:t>№  218</w:t>
      </w:r>
      <w:proofErr w:type="gramEnd"/>
      <w:r w:rsidRPr="00C15AED">
        <w:rPr>
          <w:color w:val="000000"/>
          <w:sz w:val="28"/>
          <w:szCs w:val="28"/>
          <w:shd w:val="clear" w:color="auto" w:fill="FFFFFF"/>
        </w:rPr>
        <w:t>-ФЗ «О государственной регистрации недвижимости». Регистрация таких прав без их одновременного перехода (т.е. когда не совершается какая-либо сделка с недвижимостью), их ограничения и обременения объекта недвижимости проводится по желанию собственника этого объекта. Для этого необходимо подать в орган регистрации прав соответствующее заявление. Сделать это можно, например, через многофункциональный центр, представив документы, подтверждающие существование ранее возникшего права.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b/>
          <w:i/>
          <w:color w:val="000000"/>
          <w:sz w:val="28"/>
          <w:szCs w:val="28"/>
          <w:shd w:val="clear" w:color="auto" w:fill="FFFFFF"/>
        </w:rPr>
        <w:t>О каких документах идет речь?</w:t>
      </w:r>
      <w:r w:rsidRPr="00C15AED">
        <w:rPr>
          <w:color w:val="000000"/>
          <w:sz w:val="28"/>
          <w:szCs w:val="28"/>
          <w:shd w:val="clear" w:color="auto" w:fill="FFFFFF"/>
        </w:rPr>
        <w:t xml:space="preserve"> Например, права граждан на земельные участки могут быть подтверждены свидетельством о праве собственности на землю; государственным актом о праве пожизненного наследуемого владения или праве постоянного (бессрочного) пользования земельным участком; иным актом органа власти, изданным в рамках его компетенции (об отводе земельных участков для строительства, о предоставлении земельного участка с правом застройки, о предоставлении земельного участка в собственность граждан (бесплатно); нотариально удостоверенным договором купли-продажи, дарения, мены, договором о предоставлении земельного участка под застройку (о праве застройки), о предоставлении, в том числе, в бессрочное пользование земельного участка для капитального строительства, договором инвестирования; вступившим в законную силу решением суда, подтверждающим право собственности или право застройки; свидетельством о праве на наследство; выпиской из похозяйственной книги и иными документами.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 xml:space="preserve">Подтвердить свои права на жилой дом или квартиру можно правоустанавливающими документами, имеющими специальную отметку органа технической инвентаризации (БТИ). Это могут быть акты органа власти (постановление, распоряжение, решение о предоставлении земельного участка, в том числе, в бессрочное пользование для строительства жилых домов); акт (свидетельство) о приватизации, нотариально удостоверенный договор купли-продажи, дарения, мены квартиры или дома, договор о праве застройки, о предоставлении земельного участка под строительство жилых домов, о возведении индивидуального жилого дома на праве личной собственности, договор инвестирования; свидетельство о праве на наследство и т.п. 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>Для регистрации ранее возникших прав на нежилые строения (садовые, дачные домики, гаражи и др.) основанием станут такие документы, как договор купли-продажи, дарения, мены, свидетельство о праве на наследство, вступившие в силу решения суда и прочие.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b/>
          <w:i/>
          <w:color w:val="000000"/>
          <w:sz w:val="28"/>
          <w:szCs w:val="28"/>
          <w:shd w:val="clear" w:color="auto" w:fill="FFFFFF"/>
        </w:rPr>
        <w:lastRenderedPageBreak/>
        <w:t>Для чего же собственнику регистрировать ранее возникшее право? Какие преимущества он получает при этом?</w:t>
      </w:r>
      <w:r w:rsidRPr="00C15AED">
        <w:rPr>
          <w:color w:val="000000"/>
          <w:sz w:val="28"/>
          <w:szCs w:val="28"/>
          <w:shd w:val="clear" w:color="auto" w:fill="FFFFFF"/>
        </w:rPr>
        <w:t xml:space="preserve"> Основным существенным отличием прав, сведения о которых содержатся в ЕГРН, от ранее возникших прав (сведения о которых в реестре недвижимости, соответственно, отсутствуют) является возможность подтверждения достоверности сведений о недвижимости, в том числе посредством получения выписок из реестра, что исключает возможные споры о праве на такое имущество. Так, при утрате документов, подтверждающих право собственности на квартиру, жилой дом и т.п., достаточно запросить выписку о содержании правоустанавливающих документов либо копию такого документа, хранящегося в органе регистрации прав. При государственной регистрации прав на объекты недвижимости осуществляется проверка законности оснований регистрации, в ЕГРН вносятся данные, позволяющие определенно и точно установить объект, на который регистрируется право (адрес, площадь, этажность и др.).</w:t>
      </w:r>
    </w:p>
    <w:p w:rsidR="00C15AED" w:rsidRPr="00C15AED" w:rsidRDefault="00C15AED" w:rsidP="00C15AED">
      <w:pPr>
        <w:ind w:left="14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15AED">
        <w:rPr>
          <w:color w:val="000000"/>
          <w:sz w:val="28"/>
          <w:szCs w:val="28"/>
          <w:shd w:val="clear" w:color="auto" w:fill="FFFFFF"/>
        </w:rPr>
        <w:t xml:space="preserve">Кроме того, как было отмечено в предыдущей публикации, посвященной этой теме, государственная регистрация ранее возникших прав - это ещё и способ защитить свою недвижимость от посягательств </w:t>
      </w:r>
      <w:bookmarkStart w:id="0" w:name="_GoBack"/>
      <w:bookmarkEnd w:id="0"/>
      <w:r w:rsidRPr="00C15AED">
        <w:rPr>
          <w:color w:val="000000"/>
          <w:sz w:val="28"/>
          <w:szCs w:val="28"/>
          <w:shd w:val="clear" w:color="auto" w:fill="FFFFFF"/>
        </w:rPr>
        <w:t>мошенников. Речь идет о возможности любого собственника, сведения о правах которого внесены в ЕГРН, подать заявление о невозможности государственной регистрации перехода права без его личного участия. Это означает, что при наличии такого запрета документы на сделку, представленные кем-либо, кроме правообладателя или его законного представителя, будут возвращены без рассмотрения.</w:t>
      </w:r>
    </w:p>
    <w:p w:rsidR="00C15AED" w:rsidRPr="00C15AED" w:rsidRDefault="00C15AED" w:rsidP="00C15AED">
      <w:pPr>
        <w:ind w:left="142" w:firstLine="708"/>
        <w:jc w:val="center"/>
        <w:rPr>
          <w:color w:val="000000"/>
          <w:sz w:val="28"/>
          <w:szCs w:val="28"/>
          <w:shd w:val="clear" w:color="auto" w:fill="FFFFFF"/>
        </w:rPr>
      </w:pPr>
    </w:p>
    <w:p w:rsidR="00C15AED" w:rsidRPr="00DA6ACA" w:rsidRDefault="00C15AED" w:rsidP="00C15AED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</w:t>
      </w:r>
      <w:r w:rsidR="0083546B">
        <w:rPr>
          <w:i/>
          <w:sz w:val="28"/>
          <w:szCs w:val="28"/>
        </w:rPr>
        <w:t xml:space="preserve"> Аргаяшский отдел</w:t>
      </w:r>
      <w:r w:rsidRPr="00261D0B">
        <w:rPr>
          <w:i/>
          <w:sz w:val="28"/>
          <w:szCs w:val="28"/>
        </w:rPr>
        <w:t xml:space="preserve"> Управления </w:t>
      </w:r>
      <w:proofErr w:type="spellStart"/>
      <w:r w:rsidRPr="00261D0B">
        <w:rPr>
          <w:i/>
          <w:sz w:val="28"/>
          <w:szCs w:val="28"/>
        </w:rPr>
        <w:t>Росреестра</w:t>
      </w:r>
      <w:proofErr w:type="spellEnd"/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по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sectPr w:rsidR="00167921" w:rsidSect="00A96B15">
      <w:pgSz w:w="11906" w:h="16838"/>
      <w:pgMar w:top="142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12BF9"/>
    <w:rsid w:val="000804E4"/>
    <w:rsid w:val="00082B02"/>
    <w:rsid w:val="000A6831"/>
    <w:rsid w:val="000D7D9E"/>
    <w:rsid w:val="0011254A"/>
    <w:rsid w:val="00167921"/>
    <w:rsid w:val="001972AC"/>
    <w:rsid w:val="001A24ED"/>
    <w:rsid w:val="001A318B"/>
    <w:rsid w:val="001B5691"/>
    <w:rsid w:val="001B7F0E"/>
    <w:rsid w:val="001E4C01"/>
    <w:rsid w:val="00235F2C"/>
    <w:rsid w:val="0024307D"/>
    <w:rsid w:val="00246506"/>
    <w:rsid w:val="00270D9C"/>
    <w:rsid w:val="002A58F7"/>
    <w:rsid w:val="0034453B"/>
    <w:rsid w:val="00352F94"/>
    <w:rsid w:val="00357A66"/>
    <w:rsid w:val="003C6F7C"/>
    <w:rsid w:val="003F574B"/>
    <w:rsid w:val="00401CD5"/>
    <w:rsid w:val="004036F4"/>
    <w:rsid w:val="00433019"/>
    <w:rsid w:val="004763FD"/>
    <w:rsid w:val="00482FE6"/>
    <w:rsid w:val="004F0DE1"/>
    <w:rsid w:val="0057728F"/>
    <w:rsid w:val="005B786B"/>
    <w:rsid w:val="006C7FD8"/>
    <w:rsid w:val="006E6BD5"/>
    <w:rsid w:val="006F11AB"/>
    <w:rsid w:val="007154AB"/>
    <w:rsid w:val="007575F6"/>
    <w:rsid w:val="00786FF2"/>
    <w:rsid w:val="007B2209"/>
    <w:rsid w:val="00832F80"/>
    <w:rsid w:val="0083546B"/>
    <w:rsid w:val="00837C57"/>
    <w:rsid w:val="00876851"/>
    <w:rsid w:val="008A35CF"/>
    <w:rsid w:val="008D5724"/>
    <w:rsid w:val="00907B86"/>
    <w:rsid w:val="009855E2"/>
    <w:rsid w:val="009861B1"/>
    <w:rsid w:val="009A611A"/>
    <w:rsid w:val="009A7658"/>
    <w:rsid w:val="009B6AF5"/>
    <w:rsid w:val="009C65D9"/>
    <w:rsid w:val="00A25AEE"/>
    <w:rsid w:val="00A9649D"/>
    <w:rsid w:val="00A96B15"/>
    <w:rsid w:val="00AB7A64"/>
    <w:rsid w:val="00AD176A"/>
    <w:rsid w:val="00B359A5"/>
    <w:rsid w:val="00BB2C21"/>
    <w:rsid w:val="00C0131F"/>
    <w:rsid w:val="00C07259"/>
    <w:rsid w:val="00C15AED"/>
    <w:rsid w:val="00C269C3"/>
    <w:rsid w:val="00C57037"/>
    <w:rsid w:val="00C63A96"/>
    <w:rsid w:val="00CA2749"/>
    <w:rsid w:val="00CC3DD2"/>
    <w:rsid w:val="00CD2BD5"/>
    <w:rsid w:val="00D0433C"/>
    <w:rsid w:val="00D2047D"/>
    <w:rsid w:val="00D325A0"/>
    <w:rsid w:val="00DA6ACA"/>
    <w:rsid w:val="00DE49F1"/>
    <w:rsid w:val="00E075EE"/>
    <w:rsid w:val="00E12385"/>
    <w:rsid w:val="00E16109"/>
    <w:rsid w:val="00E75488"/>
    <w:rsid w:val="00E955F7"/>
    <w:rsid w:val="00EB60C5"/>
    <w:rsid w:val="00F20934"/>
    <w:rsid w:val="00F31A21"/>
    <w:rsid w:val="00F57EE5"/>
    <w:rsid w:val="00F63DD2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44</cp:revision>
  <cp:lastPrinted>2021-01-21T09:37:00Z</cp:lastPrinted>
  <dcterms:created xsi:type="dcterms:W3CDTF">2018-05-30T10:03:00Z</dcterms:created>
  <dcterms:modified xsi:type="dcterms:W3CDTF">2021-01-21T09:42:00Z</dcterms:modified>
</cp:coreProperties>
</file>